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nil"/>
          <w:bottom w:val="nil"/>
          <w:insideH w:val="nil"/>
          <w:insideV w:val="nil"/>
        </w:tblBorders>
        <w:tblCellMar>
          <w:left w:w="0" w:type="dxa"/>
          <w:right w:w="0" w:type="dxa"/>
        </w:tblCellMar>
        <w:tblLook w:val="04A0"/>
      </w:tblPr>
      <w:tblGrid>
        <w:gridCol w:w="3620"/>
        <w:gridCol w:w="5956"/>
      </w:tblGrid>
      <w:tr w:rsidR="00FB25CE" w:rsidRPr="00FB25CE" w:rsidTr="00491407">
        <w:trPr>
          <w:trHeight w:val="1380"/>
        </w:trPr>
        <w:tc>
          <w:tcPr>
            <w:tcW w:w="1890" w:type="pct"/>
            <w:tcBorders>
              <w:top w:val="nil"/>
              <w:left w:val="nil"/>
              <w:right w:val="nil"/>
              <w:tl2br w:val="nil"/>
              <w:tr2bl w:val="nil"/>
            </w:tcBorders>
            <w:shd w:val="clear" w:color="auto" w:fill="auto"/>
            <w:tcMar>
              <w:top w:w="0" w:type="dxa"/>
              <w:left w:w="108" w:type="dxa"/>
              <w:bottom w:w="0" w:type="dxa"/>
              <w:right w:w="108" w:type="dxa"/>
            </w:tcMar>
          </w:tcPr>
          <w:p w:rsidR="00FB25CE" w:rsidRPr="00FB25CE" w:rsidRDefault="00FB25CE" w:rsidP="00FB25CE">
            <w:pPr>
              <w:ind w:left="2" w:hanging="2"/>
              <w:jc w:val="center"/>
              <w:rPr>
                <w:rFonts w:ascii="Arial" w:hAnsi="Arial" w:cs="Arial"/>
                <w:sz w:val="20"/>
                <w:szCs w:val="20"/>
                <w:vertAlign w:val="superscript"/>
              </w:rPr>
            </w:pPr>
            <w:bookmarkStart w:id="0" w:name="_GoBack"/>
            <w:bookmarkEnd w:id="0"/>
            <w:r w:rsidRPr="00FB25CE">
              <w:rPr>
                <w:rFonts w:ascii="Arial" w:hAnsi="Arial" w:cs="Arial"/>
                <w:b/>
                <w:bCs/>
                <w:sz w:val="20"/>
                <w:szCs w:val="20"/>
              </w:rPr>
              <w:t>BỘ CÔNG THƯƠNG</w:t>
            </w:r>
            <w:r w:rsidRPr="00FB25CE">
              <w:rPr>
                <w:rFonts w:ascii="Arial" w:hAnsi="Arial" w:cs="Arial"/>
                <w:b/>
                <w:bCs/>
                <w:sz w:val="20"/>
                <w:szCs w:val="20"/>
              </w:rPr>
              <w:br/>
            </w:r>
            <w:r>
              <w:rPr>
                <w:rFonts w:ascii="Arial" w:hAnsi="Arial" w:cs="Arial"/>
                <w:b/>
                <w:bCs/>
                <w:sz w:val="20"/>
                <w:szCs w:val="20"/>
                <w:vertAlign w:val="superscript"/>
              </w:rPr>
              <w:t>___________</w:t>
            </w:r>
          </w:p>
          <w:p w:rsidR="00FB25CE" w:rsidRPr="00FB25CE" w:rsidRDefault="00FB25CE" w:rsidP="00FB25CE">
            <w:pPr>
              <w:ind w:left="2" w:hanging="2"/>
              <w:jc w:val="center"/>
              <w:rPr>
                <w:rFonts w:ascii="Arial" w:hAnsi="Arial" w:cs="Arial"/>
                <w:sz w:val="20"/>
                <w:szCs w:val="20"/>
              </w:rPr>
            </w:pPr>
            <w:r w:rsidRPr="00FB25CE">
              <w:rPr>
                <w:rFonts w:ascii="Arial" w:hAnsi="Arial" w:cs="Arial"/>
                <w:sz w:val="20"/>
                <w:szCs w:val="20"/>
              </w:rPr>
              <w:t>Số: 2133/BCT-KHCN</w:t>
            </w:r>
            <w:r w:rsidRPr="00FB25CE">
              <w:rPr>
                <w:rFonts w:ascii="Arial" w:hAnsi="Arial" w:cs="Arial"/>
                <w:sz w:val="20"/>
                <w:szCs w:val="20"/>
              </w:rPr>
              <w:br/>
            </w:r>
            <w:r w:rsidRPr="00FB25CE">
              <w:rPr>
                <w:rFonts w:ascii="Arial" w:hAnsi="Arial" w:cs="Arial"/>
                <w:i/>
                <w:iCs/>
                <w:sz w:val="20"/>
                <w:szCs w:val="20"/>
              </w:rPr>
              <w:t>V/v đề xuất nhiệm vụ năm 2024 thuộc Chương trình quốc gia về năng suất chất lượng</w:t>
            </w:r>
          </w:p>
        </w:tc>
        <w:tc>
          <w:tcPr>
            <w:tcW w:w="3110" w:type="pct"/>
            <w:tcBorders>
              <w:top w:val="nil"/>
              <w:left w:val="nil"/>
              <w:right w:val="nil"/>
              <w:tl2br w:val="nil"/>
              <w:tr2bl w:val="nil"/>
            </w:tcBorders>
            <w:shd w:val="clear" w:color="auto" w:fill="auto"/>
            <w:tcMar>
              <w:top w:w="0" w:type="dxa"/>
              <w:left w:w="108" w:type="dxa"/>
              <w:bottom w:w="0" w:type="dxa"/>
              <w:right w:w="108" w:type="dxa"/>
            </w:tcMar>
          </w:tcPr>
          <w:p w:rsidR="00FB25CE" w:rsidRPr="00FB25CE" w:rsidRDefault="00FB25CE" w:rsidP="00FB25CE">
            <w:pPr>
              <w:ind w:left="2" w:hanging="2"/>
              <w:jc w:val="center"/>
              <w:rPr>
                <w:rFonts w:ascii="Arial" w:hAnsi="Arial" w:cs="Arial"/>
                <w:sz w:val="20"/>
                <w:szCs w:val="20"/>
                <w:vertAlign w:val="superscript"/>
              </w:rPr>
            </w:pPr>
            <w:r w:rsidRPr="00FB25CE">
              <w:rPr>
                <w:rFonts w:ascii="Arial" w:hAnsi="Arial" w:cs="Arial"/>
                <w:b/>
                <w:bCs/>
                <w:sz w:val="20"/>
                <w:szCs w:val="20"/>
              </w:rPr>
              <w:t>CỘNG HÒA XÃ HỘI CHỦ NGHĨA VIỆT NAM</w:t>
            </w:r>
            <w:r w:rsidRPr="00FB25CE">
              <w:rPr>
                <w:rFonts w:ascii="Arial" w:hAnsi="Arial" w:cs="Arial"/>
                <w:b/>
                <w:bCs/>
                <w:sz w:val="20"/>
                <w:szCs w:val="20"/>
              </w:rPr>
              <w:br/>
              <w:t xml:space="preserve">Độc lập - Tự do - Hạnh phúc </w:t>
            </w:r>
            <w:r w:rsidRPr="00FB25CE">
              <w:rPr>
                <w:rFonts w:ascii="Arial" w:hAnsi="Arial" w:cs="Arial"/>
                <w:b/>
                <w:bCs/>
                <w:sz w:val="20"/>
                <w:szCs w:val="20"/>
              </w:rPr>
              <w:br/>
            </w:r>
            <w:r>
              <w:rPr>
                <w:rFonts w:ascii="Arial" w:hAnsi="Arial" w:cs="Arial"/>
                <w:b/>
                <w:bCs/>
                <w:sz w:val="20"/>
                <w:szCs w:val="20"/>
                <w:vertAlign w:val="superscript"/>
              </w:rPr>
              <w:t>_______________</w:t>
            </w:r>
          </w:p>
          <w:p w:rsidR="00FB25CE" w:rsidRPr="00FB25CE" w:rsidRDefault="00FB25CE" w:rsidP="00FB25CE">
            <w:pPr>
              <w:ind w:left="2" w:hanging="2"/>
              <w:jc w:val="right"/>
              <w:rPr>
                <w:rFonts w:ascii="Arial" w:hAnsi="Arial" w:cs="Arial"/>
                <w:sz w:val="20"/>
                <w:szCs w:val="20"/>
              </w:rPr>
            </w:pPr>
            <w:r w:rsidRPr="00FB25CE">
              <w:rPr>
                <w:rFonts w:ascii="Arial" w:hAnsi="Arial" w:cs="Arial"/>
                <w:i/>
                <w:iCs/>
                <w:sz w:val="20"/>
                <w:szCs w:val="20"/>
              </w:rPr>
              <w:t>Hà Nội, ngày 12 tháng 4 năm 2023</w:t>
            </w:r>
          </w:p>
        </w:tc>
      </w:tr>
    </w:tbl>
    <w:p w:rsidR="0060162E" w:rsidRDefault="00FB25CE" w:rsidP="00FB25CE">
      <w:pPr>
        <w:rPr>
          <w:rFonts w:ascii="Arial" w:hAnsi="Arial" w:cs="Arial"/>
          <w:sz w:val="20"/>
          <w:szCs w:val="20"/>
        </w:rPr>
      </w:pPr>
      <w:r w:rsidRPr="00FB25CE">
        <w:rPr>
          <w:rFonts w:ascii="Arial" w:hAnsi="Arial" w:cs="Arial"/>
          <w:sz w:val="20"/>
          <w:szCs w:val="20"/>
        </w:rPr>
        <w:t> </w:t>
      </w:r>
    </w:p>
    <w:p w:rsidR="00FB25CE" w:rsidRPr="00FB25CE" w:rsidRDefault="00FB25CE" w:rsidP="00FB25CE">
      <w:pPr>
        <w:rPr>
          <w:rFonts w:ascii="Arial" w:hAnsi="Arial" w:cs="Arial"/>
          <w:sz w:val="20"/>
          <w:szCs w:val="20"/>
        </w:rPr>
      </w:pPr>
    </w:p>
    <w:tbl>
      <w:tblPr>
        <w:tblW w:w="5000" w:type="pct"/>
        <w:tblBorders>
          <w:top w:val="nil"/>
          <w:bottom w:val="nil"/>
          <w:insideH w:val="nil"/>
          <w:insideV w:val="nil"/>
        </w:tblBorders>
        <w:tblCellMar>
          <w:left w:w="0" w:type="dxa"/>
          <w:right w:w="0" w:type="dxa"/>
        </w:tblCellMar>
        <w:tblLook w:val="04A0"/>
      </w:tblPr>
      <w:tblGrid>
        <w:gridCol w:w="3231"/>
        <w:gridCol w:w="6345"/>
      </w:tblGrid>
      <w:tr w:rsidR="0060162E" w:rsidRPr="00FB25CE">
        <w:tc>
          <w:tcPr>
            <w:tcW w:w="1687" w:type="pct"/>
            <w:tcBorders>
              <w:top w:val="nil"/>
              <w:left w:val="nil"/>
              <w:bottom w:val="nil"/>
              <w:right w:val="nil"/>
              <w:tl2br w:val="nil"/>
              <w:tr2bl w:val="nil"/>
            </w:tcBorders>
            <w:shd w:val="clear" w:color="auto" w:fill="auto"/>
            <w:tcMar>
              <w:top w:w="0" w:type="dxa"/>
              <w:left w:w="108" w:type="dxa"/>
              <w:bottom w:w="0" w:type="dxa"/>
              <w:right w:w="108" w:type="dxa"/>
            </w:tcMar>
          </w:tcPr>
          <w:p w:rsidR="0060162E" w:rsidRPr="00FB25CE" w:rsidRDefault="00FB25CE" w:rsidP="00FB25CE">
            <w:pPr>
              <w:ind w:left="2" w:hanging="2"/>
              <w:jc w:val="right"/>
              <w:rPr>
                <w:rFonts w:ascii="Arial" w:hAnsi="Arial" w:cs="Arial"/>
                <w:sz w:val="20"/>
                <w:szCs w:val="20"/>
              </w:rPr>
            </w:pPr>
            <w:r w:rsidRPr="00FB25CE">
              <w:rPr>
                <w:rFonts w:ascii="Arial" w:hAnsi="Arial" w:cs="Arial"/>
                <w:b/>
                <w:bCs/>
                <w:sz w:val="20"/>
                <w:szCs w:val="20"/>
              </w:rPr>
              <w:t>Kính gửi:</w:t>
            </w:r>
          </w:p>
        </w:tc>
        <w:tc>
          <w:tcPr>
            <w:tcW w:w="3313" w:type="pct"/>
            <w:tcBorders>
              <w:top w:val="nil"/>
              <w:left w:val="nil"/>
              <w:bottom w:val="nil"/>
              <w:right w:val="nil"/>
              <w:tl2br w:val="nil"/>
              <w:tr2bl w:val="nil"/>
            </w:tcBorders>
            <w:shd w:val="clear" w:color="auto" w:fill="auto"/>
            <w:tcMar>
              <w:top w:w="0" w:type="dxa"/>
              <w:left w:w="108" w:type="dxa"/>
              <w:bottom w:w="0" w:type="dxa"/>
              <w:right w:w="108" w:type="dxa"/>
            </w:tcMar>
          </w:tcPr>
          <w:p w:rsidR="0060162E" w:rsidRPr="00FB25CE" w:rsidRDefault="00FB25CE" w:rsidP="00FB25CE">
            <w:pPr>
              <w:ind w:left="2" w:hanging="2"/>
              <w:rPr>
                <w:rFonts w:ascii="Arial" w:hAnsi="Arial" w:cs="Arial"/>
                <w:sz w:val="20"/>
                <w:szCs w:val="20"/>
              </w:rPr>
            </w:pPr>
            <w:r w:rsidRPr="00FB25CE">
              <w:rPr>
                <w:rFonts w:ascii="Arial" w:hAnsi="Arial" w:cs="Arial"/>
                <w:sz w:val="20"/>
                <w:szCs w:val="20"/>
              </w:rPr>
              <w:t>- Các đơn vị thuộc Bộ;</w:t>
            </w:r>
            <w:r w:rsidRPr="00FB25CE">
              <w:rPr>
                <w:rFonts w:ascii="Arial" w:hAnsi="Arial" w:cs="Arial"/>
                <w:sz w:val="20"/>
                <w:szCs w:val="20"/>
              </w:rPr>
              <w:br/>
              <w:t>- Các Viện nghiên cứu, Trường trực thuộc Bộ;</w:t>
            </w:r>
          </w:p>
        </w:tc>
      </w:tr>
    </w:tbl>
    <w:p w:rsidR="00FB25CE" w:rsidRDefault="00FB25CE" w:rsidP="00FB25CE">
      <w:pPr>
        <w:rPr>
          <w:rFonts w:ascii="Arial" w:hAnsi="Arial" w:cs="Arial"/>
          <w:sz w:val="20"/>
          <w:szCs w:val="20"/>
        </w:rPr>
      </w:pPr>
    </w:p>
    <w:p w:rsidR="0060162E" w:rsidRPr="00FB25CE" w:rsidRDefault="00FB25CE" w:rsidP="00FB25CE">
      <w:pPr>
        <w:spacing w:after="120"/>
        <w:ind w:firstLine="720"/>
        <w:jc w:val="both"/>
        <w:rPr>
          <w:rFonts w:ascii="Arial" w:hAnsi="Arial" w:cs="Arial"/>
          <w:sz w:val="20"/>
          <w:szCs w:val="20"/>
        </w:rPr>
      </w:pPr>
      <w:r w:rsidRPr="00FB25CE">
        <w:rPr>
          <w:rFonts w:ascii="Arial" w:hAnsi="Arial" w:cs="Arial"/>
          <w:sz w:val="20"/>
          <w:szCs w:val="20"/>
        </w:rPr>
        <w:t>Triển khai hướng dẫn của Bộ Khoa học và Công nghệ tại văn bản số 1019/BKHCN-TĐC ngày 11 tháng 4 năm 2023 về việc đề xuất nhiệm vụ khoa học và công nghệ cấp quốc gia bắt đầu thực hiện từ năm 2024 thuộc Chương trình quốc gia hỗ trợ doanh nghiệp nâng cao năng suất và chất lượng sản phẩm, hàng hóa giai đoạn 2021-2030, Bộ Công Thương đề nghị các đơn vị, căn cứ hướng dẫn của Bộ Khoa học và Công nghệ và nhu cầu của đơn vị để nghiên cứu, đề xuất nhiệm vụ tham gia Chương trình (đăng tải tại đường link: https://khcncongthuong.vn/Document/Detail/124).</w:t>
      </w:r>
    </w:p>
    <w:p w:rsidR="0060162E" w:rsidRPr="00FB25CE" w:rsidRDefault="00FB25CE" w:rsidP="00FB25CE">
      <w:pPr>
        <w:spacing w:after="120"/>
        <w:ind w:firstLine="720"/>
        <w:jc w:val="both"/>
        <w:rPr>
          <w:rFonts w:ascii="Arial" w:hAnsi="Arial" w:cs="Arial"/>
          <w:sz w:val="20"/>
          <w:szCs w:val="20"/>
        </w:rPr>
      </w:pPr>
      <w:r w:rsidRPr="00FB25CE">
        <w:rPr>
          <w:rFonts w:ascii="Arial" w:hAnsi="Arial" w:cs="Arial"/>
          <w:sz w:val="20"/>
          <w:szCs w:val="20"/>
        </w:rPr>
        <w:t xml:space="preserve">Việc gửi đề xuất nhiệm vụ khoa học và công nghệ tham gia Chương trình thực hiện theo quy định tại </w:t>
      </w:r>
      <w:bookmarkStart w:id="1" w:name="dc_1"/>
      <w:r w:rsidRPr="00FB25CE">
        <w:rPr>
          <w:rFonts w:ascii="Arial" w:hAnsi="Arial" w:cs="Arial"/>
          <w:sz w:val="20"/>
          <w:szCs w:val="20"/>
        </w:rPr>
        <w:t>Điều 8, Thông tư số 15/2022/TT-BKHCN</w:t>
      </w:r>
      <w:bookmarkEnd w:id="1"/>
      <w:r w:rsidRPr="00FB25CE">
        <w:rPr>
          <w:rFonts w:ascii="Arial" w:hAnsi="Arial" w:cs="Arial"/>
          <w:sz w:val="20"/>
          <w:szCs w:val="20"/>
        </w:rPr>
        <w:t xml:space="preserve"> ngày 12 tháng 10 năm 2022 của Bộ trưởng Bộ Khoa học và Công nghệ quy định về quản lý Chương trình quốc gia hỗ trợ doanh nghiệp nâng cao năng suất và chất lượng sản phẩm, hàng hóa giai đoạn 2021-2030. Cụ thể như sau:</w:t>
      </w:r>
    </w:p>
    <w:p w:rsidR="0060162E" w:rsidRPr="00FB25CE" w:rsidRDefault="00FB25CE" w:rsidP="00FB25CE">
      <w:pPr>
        <w:spacing w:after="120"/>
        <w:ind w:firstLine="720"/>
        <w:jc w:val="both"/>
        <w:rPr>
          <w:rFonts w:ascii="Arial" w:hAnsi="Arial" w:cs="Arial"/>
          <w:sz w:val="20"/>
          <w:szCs w:val="20"/>
        </w:rPr>
      </w:pPr>
      <w:r w:rsidRPr="00FB25CE">
        <w:rPr>
          <w:rFonts w:ascii="Arial" w:hAnsi="Arial" w:cs="Arial"/>
          <w:sz w:val="20"/>
          <w:szCs w:val="20"/>
        </w:rPr>
        <w:t>1. Nơi tiếp nhận hồ sơ: Tổng cục Tiêu chuẩn Đo lường Chất lượng, địa chỉ số 08 đường Hoàng Quốc Việt, Nghĩa Đô, Cầu Giấy, Hà Nội. File điện tử (định dạng word) gửi về địa chỉ email: vukhtc@tcvn.gov.vn.</w:t>
      </w:r>
    </w:p>
    <w:p w:rsidR="0060162E" w:rsidRPr="00FB25CE" w:rsidRDefault="00FB25CE" w:rsidP="00FB25CE">
      <w:pPr>
        <w:spacing w:after="120"/>
        <w:ind w:firstLine="720"/>
        <w:jc w:val="both"/>
        <w:rPr>
          <w:rFonts w:ascii="Arial" w:hAnsi="Arial" w:cs="Arial"/>
          <w:sz w:val="20"/>
          <w:szCs w:val="20"/>
        </w:rPr>
      </w:pPr>
      <w:r w:rsidRPr="00FB25CE">
        <w:rPr>
          <w:rFonts w:ascii="Arial" w:hAnsi="Arial" w:cs="Arial"/>
          <w:sz w:val="20"/>
          <w:szCs w:val="20"/>
        </w:rPr>
        <w:t>Thông tin chi tiết liên hệ: Vụ Kế hoạch Tài chính, Tổng cục Tiêu chuẩn Đo lường Chất lượng, điện thoại: 0243 7911615; 0243 7911626.</w:t>
      </w:r>
    </w:p>
    <w:p w:rsidR="0060162E" w:rsidRPr="00FB25CE" w:rsidRDefault="00FB25CE" w:rsidP="00FB25CE">
      <w:pPr>
        <w:spacing w:after="120"/>
        <w:ind w:firstLine="720"/>
        <w:jc w:val="both"/>
        <w:rPr>
          <w:rFonts w:ascii="Arial" w:hAnsi="Arial" w:cs="Arial"/>
          <w:sz w:val="20"/>
          <w:szCs w:val="20"/>
        </w:rPr>
      </w:pPr>
      <w:r w:rsidRPr="00FB25CE">
        <w:rPr>
          <w:rFonts w:ascii="Arial" w:hAnsi="Arial" w:cs="Arial"/>
          <w:sz w:val="20"/>
          <w:szCs w:val="20"/>
        </w:rPr>
        <w:t>2. Thời hạn cuối cùng nhận hồ sơ đề xuất nhiệm vụ là 17h00 ngày 28 tháng 04 năm 2023.</w:t>
      </w:r>
    </w:p>
    <w:p w:rsidR="0060162E" w:rsidRPr="00FB25CE" w:rsidRDefault="00FB25CE" w:rsidP="00FB25CE">
      <w:pPr>
        <w:spacing w:after="120"/>
        <w:ind w:firstLine="720"/>
        <w:jc w:val="both"/>
        <w:rPr>
          <w:rFonts w:ascii="Arial" w:hAnsi="Arial" w:cs="Arial"/>
          <w:sz w:val="20"/>
          <w:szCs w:val="20"/>
        </w:rPr>
      </w:pPr>
      <w:r w:rsidRPr="00FB25CE">
        <w:rPr>
          <w:rFonts w:ascii="Arial" w:hAnsi="Arial" w:cs="Arial"/>
          <w:sz w:val="20"/>
          <w:szCs w:val="20"/>
        </w:rPr>
        <w:t>Bộ Công Thương thông báo để các đơn vị được biết và tham gia thực hiện Chương trình./.</w:t>
      </w:r>
    </w:p>
    <w:p w:rsidR="0060162E" w:rsidRPr="00FB25CE" w:rsidRDefault="00FB25CE" w:rsidP="00FB25CE">
      <w:pPr>
        <w:rPr>
          <w:rFonts w:ascii="Arial" w:hAnsi="Arial" w:cs="Arial"/>
          <w:sz w:val="20"/>
          <w:szCs w:val="20"/>
        </w:rPr>
      </w:pPr>
      <w:r w:rsidRPr="00FB25CE">
        <w:rPr>
          <w:rFonts w:ascii="Arial" w:hAnsi="Arial" w:cs="Arial"/>
          <w:sz w:val="20"/>
          <w:szCs w:val="20"/>
        </w:rPr>
        <w:t> </w:t>
      </w:r>
    </w:p>
    <w:tbl>
      <w:tblPr>
        <w:tblW w:w="5000" w:type="pct"/>
        <w:tblBorders>
          <w:top w:val="nil"/>
          <w:bottom w:val="nil"/>
          <w:insideH w:val="nil"/>
          <w:insideV w:val="nil"/>
        </w:tblBorders>
        <w:tblCellMar>
          <w:left w:w="0" w:type="dxa"/>
          <w:right w:w="0" w:type="dxa"/>
        </w:tblCellMar>
        <w:tblLook w:val="04A0"/>
      </w:tblPr>
      <w:tblGrid>
        <w:gridCol w:w="4009"/>
        <w:gridCol w:w="5567"/>
      </w:tblGrid>
      <w:tr w:rsidR="0060162E" w:rsidRPr="00FB25CE">
        <w:tc>
          <w:tcPr>
            <w:tcW w:w="2093" w:type="pct"/>
            <w:tcBorders>
              <w:top w:val="nil"/>
              <w:left w:val="nil"/>
              <w:bottom w:val="nil"/>
              <w:right w:val="nil"/>
              <w:tl2br w:val="nil"/>
              <w:tr2bl w:val="nil"/>
            </w:tcBorders>
            <w:shd w:val="clear" w:color="auto" w:fill="auto"/>
            <w:tcMar>
              <w:top w:w="0" w:type="dxa"/>
              <w:left w:w="108" w:type="dxa"/>
              <w:bottom w:w="0" w:type="dxa"/>
              <w:right w:w="108" w:type="dxa"/>
            </w:tcMar>
          </w:tcPr>
          <w:p w:rsidR="0060162E" w:rsidRPr="00FB25CE" w:rsidRDefault="00FB25CE" w:rsidP="00FB25CE">
            <w:pPr>
              <w:rPr>
                <w:rFonts w:ascii="Arial" w:hAnsi="Arial" w:cs="Arial"/>
                <w:sz w:val="20"/>
                <w:szCs w:val="20"/>
              </w:rPr>
            </w:pPr>
            <w:r w:rsidRPr="00FB25CE">
              <w:rPr>
                <w:rFonts w:ascii="Arial" w:hAnsi="Arial" w:cs="Arial"/>
                <w:b/>
                <w:bCs/>
                <w:i/>
                <w:iCs/>
                <w:sz w:val="20"/>
                <w:szCs w:val="20"/>
              </w:rPr>
              <w:t>Nơi nhận:</w:t>
            </w:r>
            <w:r w:rsidRPr="00FB25CE">
              <w:rPr>
                <w:rFonts w:ascii="Arial" w:hAnsi="Arial" w:cs="Arial"/>
                <w:b/>
                <w:bCs/>
                <w:i/>
                <w:iCs/>
                <w:sz w:val="20"/>
                <w:szCs w:val="20"/>
              </w:rPr>
              <w:br/>
            </w:r>
            <w:r w:rsidRPr="00FB25CE">
              <w:rPr>
                <w:rFonts w:ascii="Arial" w:hAnsi="Arial" w:cs="Arial"/>
                <w:sz w:val="20"/>
                <w:szCs w:val="20"/>
              </w:rPr>
              <w:t>- Như trên;</w:t>
            </w:r>
            <w:r w:rsidRPr="00FB25CE">
              <w:rPr>
                <w:rFonts w:ascii="Arial" w:hAnsi="Arial" w:cs="Arial"/>
                <w:sz w:val="20"/>
                <w:szCs w:val="20"/>
              </w:rPr>
              <w:br/>
              <w:t>- TT Nguyễn Sinh Nhật Tân (để b/cáo);</w:t>
            </w:r>
            <w:r w:rsidRPr="00FB25CE">
              <w:rPr>
                <w:rFonts w:ascii="Arial" w:hAnsi="Arial" w:cs="Arial"/>
                <w:sz w:val="20"/>
                <w:szCs w:val="20"/>
              </w:rPr>
              <w:br/>
              <w:t xml:space="preserve">- Lưu: VT, KHCN, </w:t>
            </w:r>
            <w:r w:rsidRPr="00FB25CE">
              <w:rPr>
                <w:rFonts w:ascii="Arial" w:hAnsi="Arial" w:cs="Arial"/>
                <w:sz w:val="20"/>
                <w:szCs w:val="20"/>
                <w:vertAlign w:val="subscript"/>
              </w:rPr>
              <w:t>haknv</w:t>
            </w:r>
            <w:r w:rsidRPr="00FB25CE">
              <w:rPr>
                <w:rFonts w:ascii="Arial" w:hAnsi="Arial" w:cs="Arial"/>
                <w:sz w:val="20"/>
                <w:szCs w:val="20"/>
              </w:rPr>
              <w:t>.</w:t>
            </w:r>
          </w:p>
        </w:tc>
        <w:tc>
          <w:tcPr>
            <w:tcW w:w="2907" w:type="pct"/>
            <w:tcBorders>
              <w:top w:val="nil"/>
              <w:left w:val="nil"/>
              <w:bottom w:val="nil"/>
              <w:right w:val="nil"/>
              <w:tl2br w:val="nil"/>
              <w:tr2bl w:val="nil"/>
            </w:tcBorders>
            <w:shd w:val="clear" w:color="auto" w:fill="auto"/>
            <w:tcMar>
              <w:top w:w="0" w:type="dxa"/>
              <w:left w:w="108" w:type="dxa"/>
              <w:bottom w:w="0" w:type="dxa"/>
              <w:right w:w="108" w:type="dxa"/>
            </w:tcMar>
          </w:tcPr>
          <w:p w:rsidR="0060162E" w:rsidRPr="00FB25CE" w:rsidRDefault="00FB25CE" w:rsidP="00FB25CE">
            <w:pPr>
              <w:ind w:left="2" w:hanging="2"/>
              <w:jc w:val="center"/>
              <w:rPr>
                <w:rFonts w:ascii="Arial" w:hAnsi="Arial" w:cs="Arial"/>
                <w:sz w:val="20"/>
                <w:szCs w:val="20"/>
              </w:rPr>
            </w:pPr>
            <w:r w:rsidRPr="00FB25CE">
              <w:rPr>
                <w:rFonts w:ascii="Arial" w:hAnsi="Arial" w:cs="Arial"/>
                <w:b/>
                <w:bCs/>
                <w:sz w:val="20"/>
                <w:szCs w:val="20"/>
              </w:rPr>
              <w:t>TL. BỘ TRƯỞNG</w:t>
            </w:r>
            <w:r w:rsidRPr="00FB25CE">
              <w:rPr>
                <w:rFonts w:ascii="Arial" w:hAnsi="Arial" w:cs="Arial"/>
                <w:b/>
                <w:bCs/>
                <w:sz w:val="20"/>
                <w:szCs w:val="20"/>
              </w:rPr>
              <w:br/>
              <w:t>VỤ TRƯỞNG VỤ KHOA HỌC VÀ CÔNG NGHỆ</w:t>
            </w:r>
            <w:r w:rsidRPr="00FB25CE">
              <w:rPr>
                <w:rFonts w:ascii="Arial" w:hAnsi="Arial" w:cs="Arial"/>
                <w:b/>
                <w:bCs/>
                <w:sz w:val="20"/>
                <w:szCs w:val="20"/>
              </w:rPr>
              <w:br/>
            </w:r>
            <w:r w:rsidRPr="00FB25CE">
              <w:rPr>
                <w:rFonts w:ascii="Arial" w:hAnsi="Arial" w:cs="Arial"/>
                <w:b/>
                <w:bCs/>
                <w:sz w:val="20"/>
                <w:szCs w:val="20"/>
              </w:rPr>
              <w:br/>
            </w:r>
            <w:r w:rsidRPr="00FB25CE">
              <w:rPr>
                <w:rFonts w:ascii="Arial" w:hAnsi="Arial" w:cs="Arial"/>
                <w:b/>
                <w:bCs/>
                <w:sz w:val="20"/>
                <w:szCs w:val="20"/>
              </w:rPr>
              <w:br/>
            </w:r>
            <w:r w:rsidRPr="00FB25CE">
              <w:rPr>
                <w:rFonts w:ascii="Arial" w:hAnsi="Arial" w:cs="Arial"/>
                <w:b/>
                <w:bCs/>
                <w:sz w:val="20"/>
                <w:szCs w:val="20"/>
              </w:rPr>
              <w:br/>
            </w:r>
            <w:r w:rsidRPr="00FB25CE">
              <w:rPr>
                <w:rFonts w:ascii="Arial" w:hAnsi="Arial" w:cs="Arial"/>
                <w:b/>
                <w:bCs/>
                <w:sz w:val="20"/>
                <w:szCs w:val="20"/>
              </w:rPr>
              <w:br/>
              <w:t>Lý Quốc Hùng</w:t>
            </w:r>
          </w:p>
        </w:tc>
      </w:tr>
    </w:tbl>
    <w:p w:rsidR="0060162E" w:rsidRPr="00FB25CE" w:rsidRDefault="00FB25CE" w:rsidP="00FB25CE">
      <w:pPr>
        <w:rPr>
          <w:rFonts w:ascii="Arial" w:hAnsi="Arial" w:cs="Arial"/>
          <w:sz w:val="20"/>
          <w:szCs w:val="20"/>
        </w:rPr>
      </w:pPr>
      <w:r w:rsidRPr="00FB25CE">
        <w:rPr>
          <w:rFonts w:ascii="Arial" w:hAnsi="Arial" w:cs="Arial"/>
          <w:sz w:val="20"/>
          <w:szCs w:val="20"/>
        </w:rPr>
        <w:t> </w:t>
      </w:r>
    </w:p>
    <w:p w:rsidR="00FB25CE" w:rsidRPr="00FB25CE" w:rsidRDefault="00FB25CE">
      <w:pPr>
        <w:rPr>
          <w:rFonts w:ascii="Arial" w:hAnsi="Arial" w:cs="Arial"/>
          <w:sz w:val="20"/>
          <w:szCs w:val="20"/>
        </w:rPr>
      </w:pPr>
    </w:p>
    <w:sectPr w:rsidR="00FB25CE" w:rsidRPr="00FB25CE" w:rsidSect="007A1011">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539A" w:rsidRPr="005572BA" w:rsidRDefault="00D2539A" w:rsidP="00D2539A">
      <w:pPr>
        <w:ind w:hanging="2"/>
        <w:rPr>
          <w:rFonts w:ascii="Arial" w:hAnsi="Arial" w:cs="Arial"/>
          <w:b/>
          <w:i/>
        </w:rPr>
      </w:pPr>
      <w:r>
        <w:separator/>
      </w:r>
    </w:p>
  </w:endnote>
  <w:endnote w:type="continuationSeparator" w:id="1">
    <w:p w:rsidR="00D2539A" w:rsidRPr="005572BA" w:rsidRDefault="00D2539A" w:rsidP="00D2539A">
      <w:pPr>
        <w:ind w:hanging="2"/>
        <w:rPr>
          <w:rFonts w:ascii="Arial" w:hAnsi="Arial" w:cs="Arial"/>
          <w:b/>
          <w:i/>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39A" w:rsidRDefault="00D2539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39A" w:rsidRDefault="00D2539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39A" w:rsidRDefault="00D253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539A" w:rsidRPr="005572BA" w:rsidRDefault="00D2539A" w:rsidP="00D2539A">
      <w:pPr>
        <w:ind w:hanging="2"/>
        <w:rPr>
          <w:rFonts w:ascii="Arial" w:hAnsi="Arial" w:cs="Arial"/>
          <w:b/>
          <w:i/>
        </w:rPr>
      </w:pPr>
      <w:r>
        <w:separator/>
      </w:r>
    </w:p>
  </w:footnote>
  <w:footnote w:type="continuationSeparator" w:id="1">
    <w:p w:rsidR="00D2539A" w:rsidRPr="005572BA" w:rsidRDefault="00D2539A" w:rsidP="00D2539A">
      <w:pPr>
        <w:ind w:hanging="2"/>
        <w:rPr>
          <w:rFonts w:ascii="Arial" w:hAnsi="Arial" w:cs="Arial"/>
          <w:b/>
          <w:i/>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39A" w:rsidRDefault="00D253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39A" w:rsidRDefault="00D2539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39A" w:rsidRDefault="00D2539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SortMethod w:val="0000"/>
  <w:defaultTabStop w:val="720"/>
  <w:noPunctuationKerning/>
  <w:characterSpacingControl w:val="doNotCompress"/>
  <w:footnotePr>
    <w:footnote w:id="0"/>
    <w:footnote w:id="1"/>
  </w:footnotePr>
  <w:endnotePr>
    <w:endnote w:id="0"/>
    <w:endnote w:id="1"/>
  </w:endnotePr>
  <w:compat/>
  <w:rsids>
    <w:rsidRoot w:val="00FB25CE"/>
    <w:rsid w:val="0060162E"/>
    <w:rsid w:val="006173C3"/>
    <w:rsid w:val="007A1011"/>
    <w:rsid w:val="00D2539A"/>
    <w:rsid w:val="00FB25CE"/>
  </w:rsids>
  <m:mathPr>
    <m:mathFont m:val="Cambria Math"/>
    <m:brkBin m:val="before"/>
    <m:brkBinSub m:val="--"/>
    <m:smallFrac/>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2539A"/>
    <w:pPr>
      <w:tabs>
        <w:tab w:val="center" w:pos="4680"/>
        <w:tab w:val="right" w:pos="9360"/>
      </w:tabs>
    </w:pPr>
  </w:style>
  <w:style w:type="character" w:customStyle="1" w:styleId="HeaderChar">
    <w:name w:val="Header Char"/>
    <w:basedOn w:val="DefaultParagraphFont"/>
    <w:link w:val="Header"/>
    <w:uiPriority w:val="99"/>
    <w:semiHidden/>
    <w:rsid w:val="00D2539A"/>
    <w:rPr>
      <w:sz w:val="24"/>
      <w:szCs w:val="24"/>
    </w:rPr>
  </w:style>
  <w:style w:type="paragraph" w:styleId="Footer">
    <w:name w:val="footer"/>
    <w:basedOn w:val="Normal"/>
    <w:link w:val="FooterChar"/>
    <w:uiPriority w:val="99"/>
    <w:semiHidden/>
    <w:unhideWhenUsed/>
    <w:rsid w:val="00D2539A"/>
    <w:pPr>
      <w:tabs>
        <w:tab w:val="center" w:pos="4680"/>
        <w:tab w:val="right" w:pos="9360"/>
      </w:tabs>
    </w:pPr>
  </w:style>
  <w:style w:type="character" w:customStyle="1" w:styleId="FooterChar">
    <w:name w:val="Footer Char"/>
    <w:basedOn w:val="DefaultParagraphFont"/>
    <w:link w:val="Footer"/>
    <w:uiPriority w:val="99"/>
    <w:semiHidden/>
    <w:rsid w:val="00D2539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CUONG</cp:lastModifiedBy>
  <cp:revision>4</cp:revision>
  <cp:lastPrinted>1900-12-31T17:00:00Z</cp:lastPrinted>
  <dcterms:created xsi:type="dcterms:W3CDTF">2024-03-07T09:22:00Z</dcterms:created>
  <dcterms:modified xsi:type="dcterms:W3CDTF">2024-08-21T16:36:00Z</dcterms:modified>
</cp:coreProperties>
</file>